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A31D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7A4F51D8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5003C228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3B3C4795" w14:textId="77777777" w:rsidR="00DF06C3" w:rsidRDefault="00DF06C3"/>
    <w:p w14:paraId="1292EACF" w14:textId="77777777" w:rsidR="00DF06C3" w:rsidRDefault="00DF06C3"/>
    <w:p w14:paraId="2946CC36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C14F242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6A9EA21E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2BE586D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B532D48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FCFB4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40774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2CF09B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173B6A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4F2894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46BCA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37FCC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EA04D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C860B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32C70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098DF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C98085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F84894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93784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67A35E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973A1CA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41269F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1773F28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6BEBDFF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8B98A9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6C47A3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105138E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ACBF22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1655AE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E1C9EE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D0C818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D12E1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AE22EB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2267D0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96E32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C966F06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022DF0B5" w14:textId="77777777" w:rsidR="00C829E4" w:rsidRPr="00FC3331" w:rsidRDefault="00C829E4"/>
    <w:p w14:paraId="3777F3B8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62871CD5" w14:textId="5CD57DE7" w:rsidR="008E1EEB" w:rsidRDefault="00A82AEF" w:rsidP="00A82AEF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746A0213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80409880582</w:t>
      </w:r>
    </w:p>
    <w:p w14:paraId="21DE85EB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FEDERAZIONE NAZIONALE DEGLI ORDINI DEI CHIMICI E DEI FISICI</w:t>
      </w:r>
    </w:p>
    <w:p w14:paraId="70C45B50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37F00F30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Lazio</w:t>
      </w:r>
    </w:p>
    <w:p w14:paraId="0F83797C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41D843BE" w14:textId="77777777" w:rsidR="00DF06C3" w:rsidRDefault="00A82AEF" w:rsidP="00A82AEF">
      <w:r>
        <w:t>Numero totale Dirigenti</w:t>
      </w:r>
      <w:r w:rsidR="007F66BA">
        <w:t>: 0</w:t>
      </w:r>
    </w:p>
    <w:p w14:paraId="20ABA49F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73D71E02" w14:textId="77777777" w:rsidR="00651A97" w:rsidRDefault="00651A97" w:rsidP="00A82AEF"/>
    <w:p w14:paraId="0C8546CD" w14:textId="1FC273A6" w:rsidR="00A82AEF" w:rsidRDefault="0066646A" w:rsidP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6FF9E329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LUCIANA</w:t>
      </w:r>
    </w:p>
    <w:p w14:paraId="608CA10A" w14:textId="77777777" w:rsidR="000D2A7E" w:rsidRDefault="000D2A7E" w:rsidP="000D2A7E">
      <w:r>
        <w:t>Cognome RPC</w:t>
      </w:r>
      <w:r w:rsidR="007C4A01">
        <w:t>T</w:t>
      </w:r>
      <w:r w:rsidR="00B86349">
        <w:t>: BECHERINI</w:t>
      </w:r>
    </w:p>
    <w:p w14:paraId="0E0AF44C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Funzionario</w:t>
      </w:r>
    </w:p>
    <w:p w14:paraId="554ABE28" w14:textId="77777777" w:rsidR="000D2A7E" w:rsidRDefault="000D2A7E" w:rsidP="000D2A7E">
      <w:r>
        <w:t xml:space="preserve">Posizione occupata: </w:t>
      </w:r>
      <w:r w:rsidR="00B86349">
        <w:t>Funzionario</w:t>
      </w:r>
    </w:p>
    <w:p w14:paraId="2F6DE75D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20/07/2016</w:t>
      </w:r>
    </w:p>
    <w:p w14:paraId="2651A4AB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2526EB58" w14:textId="77777777" w:rsidR="00415394" w:rsidRDefault="00415394" w:rsidP="00415394"/>
    <w:p w14:paraId="611F63C9" w14:textId="77777777" w:rsidR="00415394" w:rsidRPr="00F648A7" w:rsidRDefault="00415394" w:rsidP="00415394">
      <w:pPr>
        <w:rPr>
          <w:u w:val="single"/>
        </w:rPr>
      </w:pPr>
    </w:p>
    <w:p w14:paraId="28E1F3BA" w14:textId="4F2CD26D" w:rsidR="003C0D8A" w:rsidRDefault="003C0D8A" w:rsidP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7F50020E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3B6BCAF9" w14:textId="77777777" w:rsidR="00DD6527" w:rsidRDefault="00DD6527" w:rsidP="00DD6527">
      <w:pPr>
        <w:rPr>
          <w:i/>
        </w:rPr>
      </w:pPr>
    </w:p>
    <w:p w14:paraId="5E292A1C" w14:textId="4B42F7F4" w:rsidR="006F1CD0" w:rsidRDefault="00995656" w:rsidP="00A82AEF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C416589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23E13228" w14:textId="476750FC" w:rsidR="00022BAF" w:rsidRDefault="001355D9" w:rsidP="00E70461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4D0AB48" wp14:editId="443EA024">
                <wp:simplePos x="0" y="0"/>
                <wp:positionH relativeFrom="margin">
                  <wp:posOffset>232410</wp:posOffset>
                </wp:positionH>
                <wp:positionV relativeFrom="paragraph">
                  <wp:posOffset>2907030</wp:posOffset>
                </wp:positionV>
                <wp:extent cx="5634990" cy="937260"/>
                <wp:effectExtent l="0" t="0" r="22860" b="1524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937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11951" w14:textId="2C65BDAE" w:rsidR="00521000" w:rsidRDefault="00521000">
                            <w:r>
                              <w:t>Note del RPCT</w:t>
                            </w:r>
                            <w:r w:rsidR="004C3E6A">
                              <w:t xml:space="preserve"> - </w:t>
                            </w:r>
                            <w:r w:rsidR="00362038" w:rsidRPr="00362038">
                              <w:t>Rispetto</w:t>
                            </w:r>
                            <w:r w:rsidR="00362038">
                              <w:t xml:space="preserve"> </w:t>
                            </w:r>
                            <w:r w:rsidR="00362038" w:rsidRPr="00362038">
                              <w:t>alle misure</w:t>
                            </w:r>
                            <w:r w:rsidR="00362038">
                              <w:t xml:space="preserve"> di prevenzione</w:t>
                            </w:r>
                            <w:r w:rsidR="00362038" w:rsidRPr="00362038">
                              <w:t xml:space="preserve"> collegate al D.Lgs. 165/2001, si segnala che il TU sul Pubblico Impiego si applica agli Ordini </w:t>
                            </w:r>
                            <w:r w:rsidR="00C02FB2">
                              <w:t>(</w:t>
                            </w:r>
                            <w:r w:rsidR="00362038" w:rsidRPr="00362038">
                              <w:t>anche di livello nazionale</w:t>
                            </w:r>
                            <w:r w:rsidR="001355D9">
                              <w:t>)</w:t>
                            </w:r>
                            <w:r w:rsidR="00362038" w:rsidRPr="00362038">
                              <w:t xml:space="preserve"> solo </w:t>
                            </w:r>
                            <w:r w:rsidR="00D41447">
                              <w:t xml:space="preserve">in relazione ai </w:t>
                            </w:r>
                            <w:r w:rsidR="00362038" w:rsidRPr="00362038">
                              <w:t xml:space="preserve"> principi, tenuto conto delle peculiarità </w:t>
                            </w:r>
                            <w:r w:rsidR="00C02FB2">
                              <w:t xml:space="preserve">e della circostanza che sono in equilibrio economico finanziario </w:t>
                            </w:r>
                            <w:r w:rsidR="00362038" w:rsidRPr="00362038">
                              <w:t>(cfr. DL 101/2013 convertito in L. 125/2013, come modificato dal DL 75/2023 c.d. PA 2, art. 2, co. 2 bis)</w:t>
                            </w:r>
                          </w:p>
                          <w:p w14:paraId="59750B98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0AB4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8.3pt;margin-top:228.9pt;width:443.7pt;height:73.8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PAVAIAALsEAAAOAAAAZHJzL2Uyb0RvYy54bWysVEtv2zAMvg/YfxB0X+w82xhxiixFhgFZ&#10;WyAdelZkOTEmiZqkxO5+/SjZebTbadhF5ksk9fGjZ3eNkuQorKtA57TfSykRmkNR6V1Ovz+vPt1S&#10;4jzTBZOgRU5fhaN3848fZrXJxAD2IAthCSbRLqtNTvfemyxJHN8LxVwPjNDoLMEq5lG1u6SwrMbs&#10;SiaDNJ0kNdjCWODCObTet046j/nLUnD/WJZOeCJzir35eNp4bsOZzGcs21lm9hXv2mD/0IVilcai&#10;51T3zDNysNUfqVTFLTgofY+DSqAsKy7iG/A1/fTdazZ7ZkR8C4LjzBkm9//S8ofjxjxZ4pvP0OAA&#10;AyC1cZlDY3hPU1oVvtgpQT9C+HqGTTSecDSOJ8PRdIoujr7p8GYwibgml9vGOv9FgCJByKnFsUS0&#10;2HHtPFbE0FNIKOZAVsWqkjIqgQpiKS05Mhwi41xoP47X5UF9g6K1IxnSbpxoxqG35tuTGUtEUoVM&#10;seCbIlKTOqeT4TiNid/4Qmfn8lvJ+I8AUsh3aRM1qdF4gS5Ivtk2HZ5bKF4RZgstA53hqwrzrpnz&#10;T8wi5RA+XCP/iEcpAZuBTqJkD/bX3+whHpmAXkpqpHBO3c8Ds4IS+VUjR6b90ShwPiqj8c0AFXvt&#10;2V579EEtAQHu48IaHsUQ7+VJLC2oF9y2RaiKLqY51s6pP4lL3y4WbisXi0UMQpYb5td6Y3hIHQYa&#10;8HxuXpg1HR08EukBTmRn2TtWtLHhpobFwUNZRcoEgFtUO9xxQ+JYum0OK3itx6jLP2f+GwAA//8D&#10;AFBLAwQUAAYACAAAACEA7wcCxeAAAAAKAQAADwAAAGRycy9kb3ducmV2LnhtbEyPy07DMBBF90j8&#10;gzVIbBC1KamBEKdClWBBkYDCB7jx5EHjcRS7bfh7hhUsR3N07z3FcvK9OOAYu0AGrmYKBFIVXEeN&#10;gc+Px8tbEDFZcrYPhAa+McKyPD0pbO7Ckd7xsEmN4BCKuTXQpjTkUsaqRW/jLAxI/KvD6G3ic2yk&#10;G+2Rw30v50pp6W1H3NDaAVctVrvN3hu4fvKrt6xS9UX9Gr9o3ehdfHk25vxsergHkXBKfzD8zufp&#10;UPKmbdiTi6LnDK2ZNJAtbliBgbt5xnJbA1otMpBlIf8rlD8AAAD//wMAUEsBAi0AFAAGAAgAAAAh&#10;ALaDOJL+AAAA4QEAABMAAAAAAAAAAAAAAAAAAAAAAFtDb250ZW50X1R5cGVzXS54bWxQSwECLQAU&#10;AAYACAAAACEAOP0h/9YAAACUAQAACwAAAAAAAAAAAAAAAAAvAQAAX3JlbHMvLnJlbHNQSwECLQAU&#10;AAYACAAAACEAunHzwFQCAAC7BAAADgAAAAAAAAAAAAAAAAAuAgAAZHJzL2Uyb0RvYy54bWxQSwEC&#10;LQAUAAYACAAAACEA7wcCxeAAAAAKAQAADwAAAAAAAAAAAAAAAACuBAAAZHJzL2Rvd25yZXYueG1s&#10;UEsFBgAAAAAEAAQA8wAAALsFAAAAAA==&#10;" fillcolor="#deeaf6 [664]" strokeweight=".5pt">
                <v:textbox>
                  <w:txbxContent>
                    <w:p w14:paraId="21411951" w14:textId="2C65BDAE" w:rsidR="00521000" w:rsidRDefault="00521000">
                      <w:r>
                        <w:t>Note del RPCT</w:t>
                      </w:r>
                      <w:r w:rsidR="004C3E6A">
                        <w:t xml:space="preserve"> - </w:t>
                      </w:r>
                      <w:r w:rsidR="00362038" w:rsidRPr="00362038">
                        <w:t>Rispetto</w:t>
                      </w:r>
                      <w:r w:rsidR="00362038">
                        <w:t xml:space="preserve"> </w:t>
                      </w:r>
                      <w:r w:rsidR="00362038" w:rsidRPr="00362038">
                        <w:t>alle misure</w:t>
                      </w:r>
                      <w:r w:rsidR="00362038">
                        <w:t xml:space="preserve"> di prevenzione</w:t>
                      </w:r>
                      <w:r w:rsidR="00362038" w:rsidRPr="00362038">
                        <w:t xml:space="preserve"> collegate al D.Lgs. 165/2001, si segnala che il TU sul Pubblico Impiego si applica agli Ordini </w:t>
                      </w:r>
                      <w:r w:rsidR="00C02FB2">
                        <w:t>(</w:t>
                      </w:r>
                      <w:r w:rsidR="00362038" w:rsidRPr="00362038">
                        <w:t>anche di livello nazionale</w:t>
                      </w:r>
                      <w:r w:rsidR="001355D9">
                        <w:t>)</w:t>
                      </w:r>
                      <w:r w:rsidR="00362038" w:rsidRPr="00362038">
                        <w:t xml:space="preserve"> solo </w:t>
                      </w:r>
                      <w:r w:rsidR="00D41447">
                        <w:t xml:space="preserve">in relazione ai </w:t>
                      </w:r>
                      <w:r w:rsidR="00362038" w:rsidRPr="00362038">
                        <w:t xml:space="preserve"> principi, tenuto conto delle peculiarità </w:t>
                      </w:r>
                      <w:r w:rsidR="00C02FB2">
                        <w:t xml:space="preserve">e della circostanza che sono in equilibrio economico finanziario </w:t>
                      </w:r>
                      <w:r w:rsidR="00362038" w:rsidRPr="00362038">
                        <w:t>(cfr. DL 101/2013 convertito in L. 125/2013, come modificato dal DL 75/2023 c.d. PA 2, art. 2, co. 2 bis)</w:t>
                      </w:r>
                    </w:p>
                    <w:p w14:paraId="59750B98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2193727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14DE5E7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74797953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73305E02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5D3A28F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09BA6F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5E61E44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C7EF2EC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7AF7C6A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B43696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0430233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5C3935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55B8B9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E8C8C9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40F994C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1CD8B0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7698FE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407305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42D5750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1F88DE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036E3E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7C2130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6B605D9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AF33B4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8743AD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4D1A9D3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1A6CD12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B9FB1C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A81302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E024D9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796804A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6886B1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0E136D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920A64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6498ADE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054D0F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00E5DA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B02EA1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79DC6A5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7E7BB6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A60439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22C933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73183E8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423BEE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07D0063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A0CF7B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2E88838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62B57B1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06EC937D" w14:textId="77777777" w:rsidTr="00700CC3">
        <w:trPr>
          <w:trHeight w:val="288"/>
        </w:trPr>
        <w:tc>
          <w:tcPr>
            <w:tcW w:w="6091" w:type="dxa"/>
            <w:noWrap/>
          </w:tcPr>
          <w:p w14:paraId="528BD29C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591B87F5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103BA151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5AA855B3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60678B9D" w14:textId="0DF9E8DE" w:rsidR="00B613CC" w:rsidRDefault="00B613CC" w:rsidP="00A82AEF"/>
    <w:p w14:paraId="65B6FBD9" w14:textId="488D82FA" w:rsidR="0050511D" w:rsidRDefault="006F7329" w:rsidP="0050511D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37E89FE1" w14:textId="56EEAE81" w:rsidR="00BC36D4" w:rsidRDefault="001F2012" w:rsidP="0050511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E0528B" wp14:editId="1DA97723">
                <wp:simplePos x="0" y="0"/>
                <wp:positionH relativeFrom="margin">
                  <wp:align>center</wp:align>
                </wp:positionH>
                <wp:positionV relativeFrom="paragraph">
                  <wp:posOffset>1879600</wp:posOffset>
                </wp:positionV>
                <wp:extent cx="5634990" cy="48768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487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D47FF" w14:textId="419AC22D" w:rsidR="00521000" w:rsidRDefault="00521000" w:rsidP="00BE39BE">
                            <w:r>
                              <w:t>Note del RPCT:</w:t>
                            </w:r>
                            <w:r w:rsidR="001F2012">
                              <w:t xml:space="preserve"> </w:t>
                            </w:r>
                            <w:r w:rsidR="001F2012" w:rsidRPr="001F2012">
                              <w:t xml:space="preserve">la Federazione ha previsto per l’anno 2024 l’adozione di un nuovo codice di comportamento </w:t>
                            </w:r>
                            <w:r w:rsidR="001F2012">
                              <w:t xml:space="preserve">per recepire </w:t>
                            </w:r>
                            <w:r w:rsidR="001F2012" w:rsidRPr="001F2012">
                              <w:t>le indicazioni del DPR 81/2023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528B" id="Casella di testo 6" o:spid="_x0000_s1027" type="#_x0000_t202" style="position:absolute;margin-left:0;margin-top:148pt;width:443.7pt;height:38.4pt;z-index:251635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GmWAIAAMIEAAAOAAAAZHJzL2Uyb0RvYy54bWysVN1v2jAQf5+0/8Hy+0igQCEiVIyKaRJr&#10;K9Gpz8axIZrj82xD0v31Ozvho92epr049+W78+9+l9ldUylyFNaVoHPa76WUCM2hKPUup9+fV58m&#10;lDjPdMEUaJHTV+Ho3fzjh1ltMjGAPahCWIJJtMtqk9O99yZLEsf3omKuB0ZodEqwFfOo2l1SWFZj&#10;9kolgzQdJzXYwljgwjm03rdOOo/5pRTcP0rphCcqp9ibj6eN5zacyXzGsp1lZl/yrg32D11UrNRY&#10;9JzqnnlGDrb8I1VVcgsOpO9xqBKQsuQivgFf00/fvWazZ0bEtyA4zpxhcv8vLX84bsyTJb75DA0O&#10;MABSG5c5NIb3NNJW4YudEvQjhK9n2ETjCUfjaHwznE7RxdE3nNyOJxHX5HLbWOe/CKhIEHJqcSwR&#10;LXZcO48VMfQUEoo5UGWxKpWKSqCCWCpLjgyHyDgX2o/idXWovkHR2pEMaTdONOPQW/PkZMYSkVQh&#10;Uyz4pojSpM7p+GaUxsRvfKGzc/mtYvxHACnku7SJmtJovEAXJN9sG1IWV7BuoXhFtC20RHSGr0pM&#10;v2bOPzGLzEMUcZv8Ix5SAfYEnUTJHuyvv9lDPBICvZTUyOScup8HZgUl6qtGqkz7w2GgflSGo9sB&#10;Kvbas7326EO1BMS5j3treBRDvFcnUVqoXnDpFqEqupjmWDun/iQufbtfuLRcLBYxCMlumF/rjeEh&#10;dZhrgPW5eWHWdKzwyKcHOHGeZe/I0caGmxoWBw+yjMwJOLeodvDjosTpdEsdNvFaj1GXX8/8NwAA&#10;AP//AwBQSwMEFAAGAAgAAAAhAF1gucLgAAAACAEAAA8AAABkcnMvZG93bnJldi54bWxMj91OwkAQ&#10;Ru9NeIfNkHhjYGslpZZuiSHRCyVRwQdYutMf6M423QXq2zte6d1MvsmZ8+Xr0XbigoNvHSm4n0cg&#10;kEpnWqoVfO2fZykIHzQZ3TlCBd/oYV1MbnKdGXelT7zsQi0YQj7TCpoQ+kxKXzZotZ+7Homzyg1W&#10;B16HWppBXxluOxlHUSKtbok/NLrHTYPlaXe2Ch5e7OZjUUbVXfXuj/RWJye/fVXqdjo+rUAEHMPf&#10;MfzqszoU7HRwZzJedAq4SFAQPyY8cJymywWIA7OXcQqyyOX/AsUPAAAA//8DAFBLAQItABQABgAI&#10;AAAAIQC2gziS/gAAAOEBAAATAAAAAAAAAAAAAAAAAAAAAABbQ29udGVudF9UeXBlc10ueG1sUEsB&#10;Ai0AFAAGAAgAAAAhADj9If/WAAAAlAEAAAsAAAAAAAAAAAAAAAAALwEAAF9yZWxzLy5yZWxzUEsB&#10;Ai0AFAAGAAgAAAAhANCoQaZYAgAAwgQAAA4AAAAAAAAAAAAAAAAALgIAAGRycy9lMm9Eb2MueG1s&#10;UEsBAi0AFAAGAAgAAAAhAF1gucLgAAAACAEAAA8AAAAAAAAAAAAAAAAAsgQAAGRycy9kb3ducmV2&#10;LnhtbFBLBQYAAAAABAAEAPMAAAC/BQAAAAA=&#10;" fillcolor="#deeaf6 [664]" strokeweight=".5pt">
                <v:textbox>
                  <w:txbxContent>
                    <w:p w14:paraId="1F7D47FF" w14:textId="419AC22D" w:rsidR="00521000" w:rsidRDefault="00521000" w:rsidP="00BE39BE">
                      <w:r>
                        <w:t>Note del RPCT:</w:t>
                      </w:r>
                      <w:r w:rsidR="001F2012">
                        <w:t xml:space="preserve"> </w:t>
                      </w:r>
                      <w:r w:rsidR="001F2012" w:rsidRPr="001F2012">
                        <w:t xml:space="preserve">la Federazione ha previsto per l’anno 2024 l’adozione di un nuovo codice di comportamento </w:t>
                      </w:r>
                      <w:r w:rsidR="001F2012">
                        <w:t xml:space="preserve">per recepire </w:t>
                      </w:r>
                      <w:r w:rsidR="001F2012" w:rsidRPr="001F2012">
                        <w:t>le indicazioni del DPR 81/2023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36D4">
        <w:t xml:space="preserve">Il codice di comportamento è stato adottato nel 2019 </w:t>
      </w:r>
      <w:r w:rsidR="00BC36D4">
        <w:br/>
        <w:t>Il codice contiene le seguenti disposizioni ulteriori a quelle del D.P.R. n.62/2013</w:t>
      </w:r>
      <w:r w:rsidR="0011765F">
        <w:t xml:space="preserve"> basate sul</w:t>
      </w:r>
      <w:r w:rsidR="00BC36D4">
        <w:t>le caratteristiche specifiche dell’ente</w:t>
      </w:r>
      <w:r w:rsidR="00BC36D4">
        <w:br/>
        <w:t>Tutti gli atti di incarico e i contratti, sono stati adeguati alle previsioni del Codice di Comportamento adottato.</w:t>
      </w:r>
      <w:r w:rsidR="00BC36D4">
        <w:br/>
        <w:t>Sono state adottate misure che garantiscono l'attuazione del Codice di Comportamento  tra cui</w:t>
      </w:r>
      <w:r w:rsidR="0011765F">
        <w:t xml:space="preserve"> </w:t>
      </w:r>
      <w:r w:rsidR="00BC36D4">
        <w:t>controlli e verifiche sull'attuazione del Codice di Comportamento</w:t>
      </w:r>
      <w:r w:rsidR="00BC36D4"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724A51BA" w14:textId="6B207328" w:rsidR="001D6AAE" w:rsidRDefault="001D6AAE" w:rsidP="00532B83">
      <w:pPr>
        <w:jc w:val="both"/>
        <w:rPr>
          <w:iCs/>
        </w:rPr>
      </w:pPr>
    </w:p>
    <w:p w14:paraId="282E485B" w14:textId="77777777" w:rsidR="00BE39BE" w:rsidRDefault="00BE39BE" w:rsidP="00A82AEF"/>
    <w:p w14:paraId="4C5C9AC9" w14:textId="77384C60" w:rsidR="00B608A5" w:rsidRPr="00B608A5" w:rsidRDefault="00BE39BE" w:rsidP="00B608A5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13B30394" w14:textId="2EA32D6E" w:rsidR="00D86271" w:rsidRDefault="00B608A5" w:rsidP="00D86271">
      <w:pPr>
        <w:pStyle w:val="Titolo3"/>
      </w:pPr>
      <w:bookmarkStart w:id="7" w:name="_Toc88657651"/>
      <w:r>
        <w:t>Rotazione Ordinaria</w:t>
      </w:r>
      <w:bookmarkEnd w:id="7"/>
    </w:p>
    <w:p w14:paraId="03CF1E79" w14:textId="283F1188" w:rsidR="00BC36D4" w:rsidRPr="00F063FA" w:rsidRDefault="0050511D" w:rsidP="00D86271">
      <w:r>
        <w:t xml:space="preserve">La misura Rotazione Ordinaria del Personale non è stata programmata nella sezione Anticorruzione e Trasparenza del PIAO in esame </w:t>
      </w:r>
      <w:r w:rsidR="00F91E89">
        <w:t>perché l</w:t>
      </w:r>
      <w:r>
        <w:t>'istituto non risulta praticabile sia per i ridotti requisiti dimensionali dell'organico, sia perchè non sono stati attribuiti poteri decisionali</w:t>
      </w:r>
      <w:r w:rsidR="00F91E89">
        <w:t xml:space="preserve">, </w:t>
      </w:r>
      <w:r>
        <w:t>autorizzativi</w:t>
      </w:r>
      <w:r w:rsidR="00F91E89">
        <w:t xml:space="preserve"> e </w:t>
      </w:r>
      <w:r>
        <w:t>negoziali in capo ad alcun dipendente</w:t>
      </w:r>
      <w:r w:rsidR="00F91E89">
        <w:t>.</w:t>
      </w:r>
      <w:r w:rsidR="00BC36D4">
        <w:br/>
        <w:t>Nell'anno di riferimento della sezione Anticorruzione e Trasparenza del PIAO in esame, l’amministrazione non è stata interessata da un processo di riorganizzazione.</w:t>
      </w:r>
    </w:p>
    <w:p w14:paraId="3BD0B92F" w14:textId="77777777" w:rsidR="004B634E" w:rsidRDefault="004B634E" w:rsidP="00262A20"/>
    <w:p w14:paraId="613B36AF" w14:textId="1D0F52D6" w:rsidR="00076B3D" w:rsidRDefault="002C268B" w:rsidP="00B608A5">
      <w:pPr>
        <w:pStyle w:val="Titolo3"/>
      </w:pPr>
      <w:bookmarkStart w:id="8" w:name="_Toc88657652"/>
      <w:r>
        <w:t>Rotazione Straordinaria</w:t>
      </w:r>
      <w:bookmarkEnd w:id="8"/>
    </w:p>
    <w:p w14:paraId="37ADC066" w14:textId="6964B479" w:rsidR="00076B3D" w:rsidRDefault="00F063FA" w:rsidP="00B608A5">
      <w:r>
        <w:t>Nella</w:t>
      </w:r>
      <w:r w:rsidR="00076B3D">
        <w:t xml:space="preserve">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1FBAE751" w14:textId="0309EEA1" w:rsidR="00076B3D" w:rsidRDefault="00076B3D" w:rsidP="00B608A5">
      <w:r>
        <w:t xml:space="preserve">La </w:t>
      </w:r>
      <w:r w:rsidR="00F063FA">
        <w:t>r</w:t>
      </w:r>
      <w:r>
        <w:t xml:space="preserve">otazione </w:t>
      </w:r>
      <w:r w:rsidR="00F063FA">
        <w:t>s</w:t>
      </w:r>
      <w:r>
        <w:t>traordinaria non si è resa necessaria in assenza dei necessari presupposti.</w:t>
      </w:r>
    </w:p>
    <w:p w14:paraId="6048D53B" w14:textId="77777777" w:rsidR="000E2B36" w:rsidRDefault="000E2B36" w:rsidP="00B608A5"/>
    <w:p w14:paraId="776C0E08" w14:textId="1E73A48B" w:rsidR="000E2B36" w:rsidRDefault="000E2B36" w:rsidP="00B608A5">
      <w:pPr>
        <w:pStyle w:val="Titolo3"/>
      </w:pPr>
      <w:bookmarkStart w:id="9" w:name="_Toc88657653"/>
      <w:r>
        <w:t>Trasferimento d’ufficio</w:t>
      </w:r>
      <w:bookmarkEnd w:id="9"/>
    </w:p>
    <w:p w14:paraId="0763516E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08379AA4" w14:textId="37CDAD86" w:rsidR="0037648C" w:rsidRDefault="0037648C" w:rsidP="00991AAD"/>
    <w:p w14:paraId="58344976" w14:textId="77777777" w:rsidR="001D6AAE" w:rsidRDefault="001D6AAE" w:rsidP="00A82AEF"/>
    <w:p w14:paraId="249A4B7A" w14:textId="3A74A115" w:rsidR="009B6C9E" w:rsidRDefault="0076725D" w:rsidP="00354388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67069678" w14:textId="01ABAB02" w:rsidR="00815595" w:rsidRDefault="009B6C9E" w:rsidP="00354388">
      <w:r>
        <w:t>In merito alle misure di inconferibilità e incompatibilità per gli incarichi amministrativi di vertice, dirigenziali e le altre cariche specificate nel D.lgs. 39/2013, è stata adottata una procedura</w:t>
      </w:r>
      <w:r w:rsidR="001C63B5">
        <w:t xml:space="preserve"> </w:t>
      </w:r>
      <w:r>
        <w:t>per l'adozione delle misure</w:t>
      </w:r>
      <w:r w:rsidR="00605321">
        <w:t>.</w:t>
      </w:r>
      <w:r>
        <w:br/>
      </w:r>
      <w:r>
        <w:br/>
        <w:t xml:space="preserve">In merito alle misure in materia di conferimento e autorizzazione degli incarichi ai dipendenti, è stata adottata una procedura per l'adozione delle misure in materia di conferimento e autorizzazione degli incarichi ai Dipendenti </w:t>
      </w:r>
      <w:r w:rsidR="001C63B5">
        <w:t>e</w:t>
      </w:r>
      <w:r>
        <w:t xml:space="preserve"> le misure sono state attuate.</w:t>
      </w:r>
      <w:r>
        <w:br/>
      </w:r>
      <w:r>
        <w:br/>
      </w:r>
      <w:r w:rsidR="001C63B5">
        <w:t>Nella</w:t>
      </w:r>
      <w:r>
        <w:t xml:space="preserve"> sezione Anticorruzione e Trasparenza del PIAO, nell'atto o regolamento adottato sulle misure </w:t>
      </w:r>
      <w:r>
        <w:lastRenderedPageBreak/>
        <w:t>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della sezione Anticorruzione e Trasparenza del PIAO in esame, sono pervenute 12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della sezione Anticorruzione e Trasparenza del PIAO in esame, sono pervenute 12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</w:r>
    </w:p>
    <w:p w14:paraId="4E4E5C70" w14:textId="1050F4D4" w:rsidR="009B6C9E" w:rsidRDefault="00815595" w:rsidP="00354388">
      <w:r>
        <w:t>Nella</w:t>
      </w:r>
      <w:r w:rsidR="009B6C9E">
        <w:t xml:space="preserve">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</w:t>
      </w:r>
      <w:r w:rsidR="00CF7017">
        <w:t xml:space="preserve">la Federazione ha ritenuto </w:t>
      </w:r>
      <w:r w:rsidR="009B6C9E">
        <w:t>sufficiente l</w:t>
      </w:r>
      <w:r w:rsidR="00CF7017">
        <w:t>’auto</w:t>
      </w:r>
      <w:r w:rsidR="009B6C9E">
        <w:t>dichiarazione.</w:t>
      </w:r>
      <w:r w:rsidR="009B6C9E">
        <w:br/>
        <w:t>Non sono stati effettuati controlli sui precedenti penali nell’anno di riferimento della sezione Anticorruzione e Trasparenza del PIAO.</w:t>
      </w:r>
      <w:r w:rsidR="009B6C9E">
        <w:br/>
      </w:r>
      <w:r w:rsidR="009B6C9E">
        <w:br/>
        <w:t xml:space="preserve">SVOLGIMENTI INCARICHI EXTRA-ISTITUZIONALI </w:t>
      </w:r>
      <w:r w:rsidR="009B6C9E">
        <w:br/>
        <w:t>Nell'anno di riferimento della sezione Anticorruzione e Trasparenza del PIAO in esame, non sono pervenute segnalazioni sullo svolgimento di incarichi extra-istituzionali non autorizzati.</w:t>
      </w:r>
    </w:p>
    <w:p w14:paraId="2F3D1BB7" w14:textId="24ABF20F" w:rsidR="00425435" w:rsidRDefault="00425435" w:rsidP="00A82AEF"/>
    <w:p w14:paraId="565D0BF4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5C9D8B84" w14:textId="45A40B48" w:rsidR="002E3A01" w:rsidRPr="003E7688" w:rsidRDefault="002A40F1" w:rsidP="00354388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2FE3E9E" w14:textId="1BB39D46" w:rsidR="002E3A01" w:rsidRPr="002954F2" w:rsidRDefault="00671651" w:rsidP="0035438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35BCF0" wp14:editId="5773376E">
                <wp:simplePos x="0" y="0"/>
                <wp:positionH relativeFrom="margin">
                  <wp:posOffset>232410</wp:posOffset>
                </wp:positionH>
                <wp:positionV relativeFrom="paragraph">
                  <wp:posOffset>972820</wp:posOffset>
                </wp:positionV>
                <wp:extent cx="5634990" cy="815340"/>
                <wp:effectExtent l="0" t="0" r="22860" b="2286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815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DBDF1" w14:textId="17D5EA8A" w:rsidR="00521000" w:rsidRDefault="00521000" w:rsidP="00F96FBD">
                            <w:r>
                              <w:t>Note del RPCT:</w:t>
                            </w:r>
                            <w:r w:rsidR="004D6511" w:rsidRPr="004D6511">
                              <w:t xml:space="preserve"> </w:t>
                            </w:r>
                            <w:r w:rsidR="004D6511" w:rsidRPr="004D6511">
                              <w:t>nell’anno 2023 la Federazione, in conformità al D.Lgs. 24/2023 e alle Linee Guida ANAC n. 311/2023 ha adottato linee guida specifiche per la gestione delle segnalazioni di illeciti ed ha messo a disposizione una piattaforma telematica per l’acquisizione e la gestione delle segnalazioni al link</w:t>
                            </w:r>
                            <w:r w:rsidR="00671651">
                              <w:t xml:space="preserve"> </w:t>
                            </w:r>
                            <w:r w:rsidR="00671651" w:rsidRPr="00671651">
                              <w:t>https://fncf.segnalazioni.net/</w:t>
                            </w:r>
                          </w:p>
                          <w:p w14:paraId="2BCCA56A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BCF0" id="Casella di testo 9" o:spid="_x0000_s1028" type="#_x0000_t202" style="position:absolute;margin-left:18.3pt;margin-top:76.6pt;width:443.7pt;height:64.2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eKWgIAAMIEAAAOAAAAZHJzL2Uyb0RvYy54bWysVMtu2zAQvBfoPxC817IdO7WNyIHrIEWB&#10;NAngFDnTFBULpbgsSVtKvz5Dyo8k7anohdoXd5ezs7q4bGvNdsr5ikzOB70+Z8pIKirzlPMfD9ef&#10;Jpz5IEwhNBmV82fl+eX844eLxs7UkDakC+UYkhg/a2zONyHYWZZ5uVG18D2yysBZkqtFgOqessKJ&#10;BtlrnQ37/fOsIVdYR1J5D+tV5+TzlL8slQx3ZelVYDrn6C2k06VzHc9sfiFmT07YTSX3bYh/6KIW&#10;lUHRY6orEQTbuuqPVHUlHXkqQ09SnVFZVlKlN+A1g/6716w2wqr0FoDj7REm///Sytvdyt47Ftov&#10;1GKAEZDG+pmHMb6nLV0dv+iUwQ8In4+wqTYwCeP4/Gw0ncIl4ZsMxmejhGt2um2dD18V1SwKOXcY&#10;S0JL7G58QEWEHkJiMU+6Kq4rrZMSqaCW2rGdwBCFlMqEcbqut/V3Kjo7yNDfjxNmDL0zTw5mlEik&#10;iplSwTdFtGFNzs/Pxv2U+I0vdnYsv9ZC/owgxXynNqFpA+MJuiiFdt2yqsj58ADrmopnoO2oI6K3&#10;8rpC+hvhw71wYB5QxDaFOxylJvREe4mzDbnff7PHeBACXs4aMDnn/tdWOMWZ/mZAlelghIGwkJTR&#10;+PMQinvtWb/2mG29JOA8wN5amcQYH/RBLB3Vj1i6RawKlzAStXMeDuIydPuFpZVqsUhBILsV4cas&#10;rIyp41wjrA/to3B2z4oAPt3SgfNi9o4cXWy8aWixDVRWiTkR5w7VPfxYlDSd/VLHTXytp6jTr2f+&#10;AgAA//8DAFBLAwQUAAYACAAAACEA49lKpOAAAAAKAQAADwAAAGRycy9kb3ducmV2LnhtbEyPy07D&#10;MBBF90j8gzVI3SDqNC1WCXEqVKldFCSg8AFuPHnQeBzFbhv+nmEFy5m5OnNuvhpdJ844hNaThtk0&#10;AYFUettSreHzY3O3BBGiIWs6T6jhGwOsiuur3GTWX+gdz/tYC4ZQyIyGJsY+kzKUDToTpr5H4lvl&#10;B2cij0Mt7WAuDHedTJNESWda4g+N6XHdYHncn5yG+dat3xZlUt1Wr+GLnmt1DC87rSc349MjiIhj&#10;/AvDrz6rQ8FOB38iG0THDKU4yfv7eQqCAw/pgssdNKTLmQJZ5PJ/heIHAAD//wMAUEsBAi0AFAAG&#10;AAgAAAAhALaDOJL+AAAA4QEAABMAAAAAAAAAAAAAAAAAAAAAAFtDb250ZW50X1R5cGVzXS54bWxQ&#10;SwECLQAUAAYACAAAACEAOP0h/9YAAACUAQAACwAAAAAAAAAAAAAAAAAvAQAAX3JlbHMvLnJlbHNQ&#10;SwECLQAUAAYACAAAACEAdcl3iloCAADCBAAADgAAAAAAAAAAAAAAAAAuAgAAZHJzL2Uyb0RvYy54&#10;bWxQSwECLQAUAAYACAAAACEA49lKpOAAAAAKAQAADwAAAAAAAAAAAAAAAAC0BAAAZHJzL2Rvd25y&#10;ZXYueG1sUEsFBgAAAAAEAAQA8wAAAMEFAAAAAA==&#10;" fillcolor="#deeaf6 [664]" strokeweight=".5pt">
                <v:textbox>
                  <w:txbxContent>
                    <w:p w14:paraId="4EDDBDF1" w14:textId="17D5EA8A" w:rsidR="00521000" w:rsidRDefault="00521000" w:rsidP="00F96FBD">
                      <w:r>
                        <w:t>Note del RPCT:</w:t>
                      </w:r>
                      <w:r w:rsidR="004D6511" w:rsidRPr="004D6511">
                        <w:t xml:space="preserve"> </w:t>
                      </w:r>
                      <w:r w:rsidR="004D6511" w:rsidRPr="004D6511">
                        <w:t>nell’anno 2023 la Federazione, in conformità al D.Lgs. 24/2023 e alle Linee Guida ANAC n. 311/2023 ha adottato linee guida specifiche per la gestione delle segnalazioni di illeciti ed ha messo a disposizione una piattaforma telematica per l’acquisizione e la gestione delle segnalazioni al link</w:t>
                      </w:r>
                      <w:r w:rsidR="00671651">
                        <w:t xml:space="preserve"> </w:t>
                      </w:r>
                      <w:r w:rsidR="00671651" w:rsidRPr="00671651">
                        <w:t>https://fncf.segnalazioni.net/</w:t>
                      </w:r>
                    </w:p>
                    <w:p w14:paraId="2BCCA56A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E3A01" w:rsidRPr="002954F2">
        <w:rPr>
          <w:lang w:val="en-US"/>
        </w:rPr>
        <w:t>Nell’anno di riferimento della sezione Anticorruzione e Trasparenza del PIAO sono stati adottati gli interventi idonei a garantire l’adozione della misura “Whistleblowing”, in particolare le segnalazioni possono essere inoltrate tramite:</w:t>
      </w:r>
      <w:r w:rsidR="002E3A01" w:rsidRPr="002954F2">
        <w:rPr>
          <w:lang w:val="en-US"/>
        </w:rPr>
        <w:br/>
        <w:t xml:space="preserve">  - Sistema informativo dedicato con garanzia della riservatezza dell'identità del segnalante</w:t>
      </w:r>
      <w:r w:rsidR="002E3A01" w:rsidRPr="002954F2">
        <w:rPr>
          <w:lang w:val="en-US"/>
        </w:rPr>
        <w:br/>
        <w:t xml:space="preserve">Possono effettuare le segnalazioni </w:t>
      </w:r>
      <w:r w:rsidR="00982D40">
        <w:rPr>
          <w:lang w:val="en-US"/>
        </w:rPr>
        <w:t>tutti I soggetti individuat</w:t>
      </w:r>
      <w:r w:rsidR="009C7EA2">
        <w:rPr>
          <w:lang w:val="en-US"/>
        </w:rPr>
        <w:t>i</w:t>
      </w:r>
      <w:r w:rsidR="00982D40">
        <w:rPr>
          <w:lang w:val="en-US"/>
        </w:rPr>
        <w:t xml:space="preserve"> dal D.Lgs. 24/2023</w:t>
      </w:r>
    </w:p>
    <w:p w14:paraId="0EB4E9F3" w14:textId="12913BF6" w:rsidR="00CC1DCA" w:rsidRPr="002954F2" w:rsidRDefault="00CC1DCA" w:rsidP="009D7358">
      <w:pPr>
        <w:rPr>
          <w:lang w:val="en-US"/>
        </w:rPr>
      </w:pPr>
    </w:p>
    <w:p w14:paraId="4D7FCBBE" w14:textId="77777777" w:rsidR="00966756" w:rsidRPr="002954F2" w:rsidRDefault="00966756" w:rsidP="002A40F1">
      <w:pPr>
        <w:rPr>
          <w:lang w:val="en-US"/>
        </w:rPr>
      </w:pPr>
    </w:p>
    <w:p w14:paraId="46AB69B4" w14:textId="18B9A416" w:rsidR="00554955" w:rsidRDefault="008F57B6" w:rsidP="00354388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3902E98B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2</w:t>
      </w:r>
      <w:r>
        <w:br/>
        <w:t xml:space="preserve">    - Altro personale per un numero medio di ore 2</w:t>
      </w:r>
    </w:p>
    <w:p w14:paraId="21390499" w14:textId="77777777" w:rsidR="00C11D16" w:rsidRDefault="00C11D16" w:rsidP="00354388"/>
    <w:p w14:paraId="3788EFA1" w14:textId="60C258FC" w:rsidR="00554955" w:rsidRDefault="00554955" w:rsidP="00354388">
      <w:r>
        <w:lastRenderedPageBreak/>
        <w:t xml:space="preserve">La formazione è stata erogata </w:t>
      </w:r>
      <w:r w:rsidR="002F3A58">
        <w:t xml:space="preserve">in modalità </w:t>
      </w:r>
      <w:r>
        <w:t>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 Legislazione Tecnica</w:t>
      </w:r>
    </w:p>
    <w:p w14:paraId="1B5DC503" w14:textId="77777777" w:rsidR="00554955" w:rsidRDefault="00554955" w:rsidP="00354388"/>
    <w:p w14:paraId="775BCF8A" w14:textId="03AAF8C5" w:rsidR="008F57B6" w:rsidRPr="001D6AAE" w:rsidRDefault="008F57B6" w:rsidP="00F96FBD">
      <w:pPr>
        <w:pBdr>
          <w:bottom w:val="single" w:sz="4" w:space="1" w:color="auto"/>
        </w:pBdr>
        <w:rPr>
          <w:iCs/>
        </w:rPr>
      </w:pPr>
    </w:p>
    <w:p w14:paraId="0A4E1A10" w14:textId="519F4C72" w:rsidR="00BD1446" w:rsidRDefault="00FF5F58" w:rsidP="001D6AAE">
      <w:pPr>
        <w:pStyle w:val="Titolo2"/>
      </w:pPr>
      <w:bookmarkStart w:id="13" w:name="_Toc88657657"/>
      <w:r w:rsidRPr="00671003">
        <w:t>Trasparenza</w:t>
      </w:r>
      <w:bookmarkEnd w:id="13"/>
    </w:p>
    <w:p w14:paraId="714A8CEF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hanno evidenziato irregolarità nella pubblicazione dei dati relativamente alle seguenti macro-famiglie:</w:t>
      </w:r>
      <w:r>
        <w:br/>
        <w:t xml:space="preserve">  - Organizzazione</w:t>
      </w:r>
      <w:r>
        <w:br/>
        <w:t xml:space="preserve">  - Bandi di gara e contratti</w:t>
      </w:r>
    </w:p>
    <w:p w14:paraId="540DA4B5" w14:textId="77777777" w:rsidR="007623AA" w:rsidRDefault="007623AA" w:rsidP="001D6AAE"/>
    <w:p w14:paraId="2A74A592" w14:textId="4BF7735E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livello di adempimento medio (</w:t>
      </w:r>
      <w:r w:rsidR="007C0A78">
        <w:t xml:space="preserve">per </w:t>
      </w:r>
      <w:r>
        <w:t>mancan</w:t>
      </w:r>
      <w:r w:rsidR="007D2CEB">
        <w:t>za di taluni dati afferenti all’organo direttivo</w:t>
      </w:r>
      <w:r>
        <w:t>)</w:t>
      </w:r>
      <w:r w:rsidR="00611109">
        <w:t>.</w:t>
      </w:r>
    </w:p>
    <w:p w14:paraId="5800A881" w14:textId="40B67AD9" w:rsidR="00FD28DF" w:rsidRDefault="00FD28DF" w:rsidP="00A82AEF"/>
    <w:p w14:paraId="2C4D4E3B" w14:textId="77777777" w:rsidR="00D866D2" w:rsidRDefault="00D866D2" w:rsidP="00A82AEF"/>
    <w:p w14:paraId="2CBF0075" w14:textId="77777777"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14:paraId="44C9DA45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0EC75054" w14:textId="4233C4FE" w:rsidR="00CB7BE1" w:rsidRDefault="00CB7BE1" w:rsidP="00A82AEF"/>
    <w:p w14:paraId="0F615007" w14:textId="77777777" w:rsidR="005B20C9" w:rsidRDefault="005B20C9" w:rsidP="00A82AEF"/>
    <w:p w14:paraId="0F16C299" w14:textId="4A92B369" w:rsidR="00634F49" w:rsidRDefault="005B20C9" w:rsidP="00C57E07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24160A99" w14:textId="77777777"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558FFA57" w14:textId="77777777" w:rsidR="005B20C9" w:rsidRDefault="005B20C9" w:rsidP="00A82AEF"/>
    <w:p w14:paraId="4A9B2AAC" w14:textId="2200DA91" w:rsidR="00CD3792" w:rsidRDefault="008D1456" w:rsidP="00CD3792">
      <w:pPr>
        <w:pStyle w:val="Titolo2"/>
      </w:pPr>
      <w:bookmarkStart w:id="16" w:name="_Toc88657660"/>
      <w:r>
        <w:lastRenderedPageBreak/>
        <w:t>Patti di integrità</w:t>
      </w:r>
      <w:bookmarkEnd w:id="16"/>
    </w:p>
    <w:p w14:paraId="3DC0E792" w14:textId="6F11C4EC" w:rsidR="002017E5" w:rsidRDefault="002017E5" w:rsidP="00A054EE">
      <w:r>
        <w:t xml:space="preserve">La misura “Patti di Integrità” non è stata programmata nella sezione Anticorruzione e Trasparenza del PIAO in esame </w:t>
      </w:r>
      <w:r w:rsidR="006E0C8F">
        <w:t xml:space="preserve">poiché la Federazione </w:t>
      </w:r>
      <w:r>
        <w:t>opera prevalentemente con affidamento diretto</w:t>
      </w:r>
      <w:r w:rsidR="00611109">
        <w:t>.</w:t>
      </w:r>
    </w:p>
    <w:p w14:paraId="11096D6B" w14:textId="574A9118" w:rsidR="00F85665" w:rsidRDefault="00F85665" w:rsidP="00F85665">
      <w:pPr>
        <w:rPr>
          <w:color w:val="000000" w:themeColor="text1"/>
        </w:rPr>
      </w:pPr>
    </w:p>
    <w:p w14:paraId="31B75D4A" w14:textId="77777777" w:rsidR="0038654E" w:rsidRDefault="0038654E" w:rsidP="00A82AEF"/>
    <w:p w14:paraId="4C581D2A" w14:textId="322F9973" w:rsidR="00B71748" w:rsidRDefault="005D5318" w:rsidP="005D5318">
      <w:pPr>
        <w:pStyle w:val="Titolo2"/>
      </w:pPr>
      <w:bookmarkStart w:id="17" w:name="_Toc88657661"/>
      <w:r>
        <w:t>Rapporti con i portatori di interessi particolari</w:t>
      </w:r>
      <w:bookmarkEnd w:id="17"/>
    </w:p>
    <w:p w14:paraId="6B63A3D4" w14:textId="2362F221" w:rsidR="00B71748" w:rsidRDefault="00FB656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B08B22" wp14:editId="776046C6">
                <wp:simplePos x="0" y="0"/>
                <wp:positionH relativeFrom="column">
                  <wp:posOffset>140970</wp:posOffset>
                </wp:positionH>
                <wp:positionV relativeFrom="paragraph">
                  <wp:posOffset>433705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7BF80" w14:textId="0809B0FF" w:rsidR="005D5318" w:rsidRDefault="005D5318" w:rsidP="005D5318">
                            <w:r>
                              <w:t>Note del RPCT:</w:t>
                            </w:r>
                            <w:r w:rsidR="00BA7CFC" w:rsidRPr="00BA7CFC">
                              <w:t xml:space="preserve"> </w:t>
                            </w:r>
                            <w:r w:rsidR="00BA7CFC" w:rsidRPr="00BA7CFC">
                              <w:t xml:space="preserve">si segnala che non sussistono portatori di interessi “particolari” </w:t>
                            </w:r>
                            <w:r w:rsidR="00FB656F">
                              <w:t xml:space="preserve">poiché </w:t>
                            </w:r>
                            <w:r w:rsidR="00FB656F" w:rsidRPr="00BA7CFC">
                              <w:t>la</w:t>
                            </w:r>
                            <w:r w:rsidR="00BA7CFC" w:rsidRPr="00BA7CFC">
                              <w:t xml:space="preserve"> Federazione ha come </w:t>
                            </w:r>
                            <w:r w:rsidR="00681BD8">
                              <w:t>stakeholder</w:t>
                            </w:r>
                            <w:r w:rsidR="00BA7CFC" w:rsidRPr="00BA7CFC">
                              <w:t xml:space="preserve"> gli Ordini territoriali, con i quali non si pone in veste di “Decisore”. Tra la Federazione e gli Ordin</w:t>
                            </w:r>
                            <w:r w:rsidR="00FB656F">
                              <w:t>i</w:t>
                            </w:r>
                            <w:r w:rsidR="00BA7CFC" w:rsidRPr="00BA7CFC">
                              <w:t xml:space="preserve"> non vi sono interessi contrastanti.</w:t>
                            </w:r>
                          </w:p>
                          <w:p w14:paraId="204A3BE9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8B22" id="Casella di testo 20" o:spid="_x0000_s1029" type="#_x0000_t202" style="position:absolute;margin-left:11.1pt;margin-top:34.1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b6WAIAAMI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pyPjzAuqbiGWg76ojorbyu&#10;kH4lfLgTDswDitimcIuj1ISeaC9xtiH3+2/2GA9CwMtZAybn3P/aCqc4098MqDLtj0aR+kkZjT8P&#10;oLjXnvVrj9nWlwSc+9hbK5MY44M+iKWj+hFLt4xV4RJGonbOw0G8DN1+YWmlWi5TEMhuRViZeytj&#10;6jjXCOtD+yic3bMigE83dOC8mL0jRxcbbxpabgOVVWJOxLlDdQ8/FiVNZ7/UcRNf6ynq9OtZvAAA&#10;AP//AwBQSwMEFAAGAAgAAAAhALdNKhjfAAAACQEAAA8AAABkcnMvZG93bnJldi54bWxMj8tOwzAQ&#10;RfdI/IM1SGwQteui0IY4FaoEC0ACCh/gxpMHjcdR7Lbh7xlWsBzdo3vPFOvJ9+KIY+wCGZjPFAik&#10;KriOGgOfHw/XSxAxWXK2D4QGvjHCujw/K2zuwone8bhNjeASirk10KY05FLGqkVv4ywMSJzVYfQ2&#10;8Tk20o32xOW+l1qpTHrbES+0dsBNi9V+e/AGFo9+83ZTqfqqfo1f9Nxk+/jyZMzlxXR/ByLhlP5g&#10;+NVndSjZaRcO5KLoDWitmTSQLRcgOF+pVQZix+CtnoMsC/n/g/IHAAD//wMAUEsBAi0AFAAGAAgA&#10;AAAhALaDOJL+AAAA4QEAABMAAAAAAAAAAAAAAAAAAAAAAFtDb250ZW50X1R5cGVzXS54bWxQSwEC&#10;LQAUAAYACAAAACEAOP0h/9YAAACUAQAACwAAAAAAAAAAAAAAAAAvAQAAX3JlbHMvLnJlbHNQSwEC&#10;LQAUAAYACAAAACEAPvyG+lgCAADCBAAADgAAAAAAAAAAAAAAAAAuAgAAZHJzL2Uyb0RvYy54bWxQ&#10;SwECLQAUAAYACAAAACEAt00qGN8AAAAJAQAADwAAAAAAAAAAAAAAAACyBAAAZHJzL2Rvd25yZXYu&#10;eG1sUEsFBgAAAAAEAAQA8wAAAL4FAAAAAA==&#10;" fillcolor="#deeaf6 [664]" strokeweight=".5pt">
                <v:textbox>
                  <w:txbxContent>
                    <w:p w14:paraId="0C07BF80" w14:textId="0809B0FF" w:rsidR="005D5318" w:rsidRDefault="005D5318" w:rsidP="005D5318">
                      <w:r>
                        <w:t>Note del RPCT:</w:t>
                      </w:r>
                      <w:r w:rsidR="00BA7CFC" w:rsidRPr="00BA7CFC">
                        <w:t xml:space="preserve"> </w:t>
                      </w:r>
                      <w:r w:rsidR="00BA7CFC" w:rsidRPr="00BA7CFC">
                        <w:t xml:space="preserve">si segnala che non sussistono portatori di interessi “particolari” </w:t>
                      </w:r>
                      <w:r w:rsidR="00FB656F">
                        <w:t xml:space="preserve">poiché </w:t>
                      </w:r>
                      <w:r w:rsidR="00FB656F" w:rsidRPr="00BA7CFC">
                        <w:t>la</w:t>
                      </w:r>
                      <w:r w:rsidR="00BA7CFC" w:rsidRPr="00BA7CFC">
                        <w:t xml:space="preserve"> Federazione ha come </w:t>
                      </w:r>
                      <w:r w:rsidR="00681BD8">
                        <w:t>stakeholder</w:t>
                      </w:r>
                      <w:r w:rsidR="00BA7CFC" w:rsidRPr="00BA7CFC">
                        <w:t xml:space="preserve"> gli Ordini territoriali, con i quali non si pone in veste di “Decisore”. Tra la Federazione e gli Ordin</w:t>
                      </w:r>
                      <w:r w:rsidR="00FB656F">
                        <w:t>i</w:t>
                      </w:r>
                      <w:r w:rsidR="00BA7CFC" w:rsidRPr="00BA7CFC">
                        <w:t xml:space="preserve"> non vi sono interessi contrastanti.</w:t>
                      </w:r>
                    </w:p>
                    <w:p w14:paraId="204A3BE9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71748">
        <w:t>La misura “Rapporti con i portatori di interessi particolari” non è stata programmata nella sezione Anticorruzione e Trasparenza del PIAO in esame</w:t>
      </w:r>
      <w:r w:rsidR="004D274A">
        <w:t>.</w:t>
      </w:r>
    </w:p>
    <w:p w14:paraId="6890F878" w14:textId="0010E662" w:rsidR="001161CF" w:rsidRDefault="001161CF" w:rsidP="005D5318"/>
    <w:p w14:paraId="1C99088F" w14:textId="77777777" w:rsidR="005D5318" w:rsidRDefault="005D5318" w:rsidP="00A82AEF"/>
    <w:p w14:paraId="7194A872" w14:textId="31C86555" w:rsidR="0030259F" w:rsidRDefault="00393E5A" w:rsidP="00804DC2">
      <w:pPr>
        <w:pStyle w:val="Titolo2"/>
      </w:pPr>
      <w:bookmarkStart w:id="18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6F0F002B" w14:textId="6C3B2D3F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</w:t>
      </w:r>
      <w:r w:rsidR="002F174A">
        <w:t>q</w:t>
      </w:r>
      <w:r w:rsidR="00A126BB">
        <w:t>uanto a m</w:t>
      </w:r>
      <w:r>
        <w:t>iglioramento delle relazioni fra la FNCF e gli Ordini territoriali ed i Consiglieri del Consiglio Nazionale</w:t>
      </w:r>
    </w:p>
    <w:p w14:paraId="2D865B0C" w14:textId="331FB9DC" w:rsidR="00B96D6A" w:rsidRDefault="00B96D6A" w:rsidP="00A82AEF"/>
    <w:p w14:paraId="165FA4B8" w14:textId="77777777" w:rsidR="00DE2A92" w:rsidRDefault="00DE2A92" w:rsidP="00A82AEF"/>
    <w:p w14:paraId="3C088D1A" w14:textId="7B326F4E" w:rsidR="00B903D0" w:rsidRDefault="003C0D8A" w:rsidP="002E0B4A">
      <w:pPr>
        <w:pStyle w:val="Titolo1"/>
      </w:pPr>
      <w:bookmarkStart w:id="19" w:name="_Toc88657663"/>
      <w:r>
        <w:t>RENDICONTAZIONE MISURE SPECIFICHE</w:t>
      </w:r>
      <w:bookmarkEnd w:id="19"/>
    </w:p>
    <w:p w14:paraId="2F19F3A4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11A4A236" w14:textId="77777777" w:rsidR="00DB38DE" w:rsidRDefault="00DB38DE" w:rsidP="00A82AEF"/>
    <w:p w14:paraId="4F57B074" w14:textId="0D841AC6" w:rsidR="005D6F2E" w:rsidRDefault="006460DC" w:rsidP="00A82AEF">
      <w:pPr>
        <w:pStyle w:val="Titolo2"/>
      </w:pPr>
      <w:bookmarkStart w:id="20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14:paraId="72193891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4C9BF821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7E293EE3" w14:textId="77777777" w:rsidTr="00CB63F1">
        <w:tc>
          <w:tcPr>
            <w:tcW w:w="3739" w:type="dxa"/>
          </w:tcPr>
          <w:p w14:paraId="168AE1B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6902914E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228D5D6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24448911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744B0C71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AC072E" w14:paraId="32D2B54A" w14:textId="77777777">
        <w:tc>
          <w:tcPr>
            <w:tcW w:w="0" w:type="auto"/>
          </w:tcPr>
          <w:p w14:paraId="0F5E83C7" w14:textId="77777777" w:rsidR="00AC072E" w:rsidRDefault="00832D87">
            <w:r>
              <w:t>Misure di regolamentazione</w:t>
            </w:r>
          </w:p>
        </w:tc>
        <w:tc>
          <w:tcPr>
            <w:tcW w:w="0" w:type="auto"/>
          </w:tcPr>
          <w:p w14:paraId="37F21FC4" w14:textId="77777777" w:rsidR="00AC072E" w:rsidRDefault="00832D87">
            <w:r>
              <w:t>5</w:t>
            </w:r>
          </w:p>
        </w:tc>
        <w:tc>
          <w:tcPr>
            <w:tcW w:w="0" w:type="auto"/>
          </w:tcPr>
          <w:p w14:paraId="5EB97E10" w14:textId="77777777" w:rsidR="00AC072E" w:rsidRDefault="00832D87">
            <w:r>
              <w:t>5</w:t>
            </w:r>
          </w:p>
        </w:tc>
        <w:tc>
          <w:tcPr>
            <w:tcW w:w="0" w:type="auto"/>
          </w:tcPr>
          <w:p w14:paraId="0D26202E" w14:textId="77777777" w:rsidR="00AC072E" w:rsidRDefault="00832D87">
            <w:r>
              <w:t>0</w:t>
            </w:r>
          </w:p>
        </w:tc>
        <w:tc>
          <w:tcPr>
            <w:tcW w:w="0" w:type="auto"/>
          </w:tcPr>
          <w:p w14:paraId="0AAD3B90" w14:textId="77777777" w:rsidR="00AC072E" w:rsidRDefault="00832D87">
            <w:r>
              <w:t>100</w:t>
            </w:r>
          </w:p>
        </w:tc>
      </w:tr>
      <w:tr w:rsidR="00AC072E" w14:paraId="283DFEE2" w14:textId="77777777">
        <w:tc>
          <w:tcPr>
            <w:tcW w:w="0" w:type="auto"/>
          </w:tcPr>
          <w:p w14:paraId="5881B7A4" w14:textId="77777777" w:rsidR="00AC072E" w:rsidRDefault="00832D87">
            <w:r>
              <w:t>TOTALI</w:t>
            </w:r>
          </w:p>
        </w:tc>
        <w:tc>
          <w:tcPr>
            <w:tcW w:w="0" w:type="auto"/>
          </w:tcPr>
          <w:p w14:paraId="036EEDAB" w14:textId="77777777" w:rsidR="00AC072E" w:rsidRDefault="00832D87">
            <w:r>
              <w:t>5</w:t>
            </w:r>
          </w:p>
        </w:tc>
        <w:tc>
          <w:tcPr>
            <w:tcW w:w="0" w:type="auto"/>
          </w:tcPr>
          <w:p w14:paraId="51A0597D" w14:textId="77777777" w:rsidR="00AC072E" w:rsidRDefault="00832D87">
            <w:r>
              <w:t>5</w:t>
            </w:r>
          </w:p>
        </w:tc>
        <w:tc>
          <w:tcPr>
            <w:tcW w:w="0" w:type="auto"/>
          </w:tcPr>
          <w:p w14:paraId="0F95FC3C" w14:textId="77777777" w:rsidR="00AC072E" w:rsidRDefault="00832D87">
            <w:r>
              <w:t>0</w:t>
            </w:r>
          </w:p>
        </w:tc>
        <w:tc>
          <w:tcPr>
            <w:tcW w:w="0" w:type="auto"/>
          </w:tcPr>
          <w:p w14:paraId="07FA4BE3" w14:textId="77777777" w:rsidR="00AC072E" w:rsidRDefault="00832D87">
            <w:r>
              <w:t>100</w:t>
            </w:r>
          </w:p>
        </w:tc>
      </w:tr>
    </w:tbl>
    <w:p w14:paraId="6D67FF83" w14:textId="77777777" w:rsidR="00815E90" w:rsidRDefault="00815E90" w:rsidP="00A82AEF"/>
    <w:p w14:paraId="1681ED70" w14:textId="77777777" w:rsidR="009A50F1" w:rsidRDefault="009A50F1" w:rsidP="00A82AEF"/>
    <w:p w14:paraId="439CD65B" w14:textId="24037593" w:rsidR="00D75085" w:rsidRDefault="008F7F05" w:rsidP="007A4563">
      <w:pPr>
        <w:pStyle w:val="Titolo1"/>
      </w:pPr>
      <w:bookmarkStart w:id="21" w:name="_Toc88657665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14:paraId="72D83F64" w14:textId="0EAAC3E9" w:rsidR="00A4046D" w:rsidRPr="00A4046D" w:rsidRDefault="00B36995" w:rsidP="007A4563">
      <w:r>
        <w:t>Nel corso dell'anno di riferimento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migliore mappatura dei processi</w:t>
      </w:r>
      <w:r>
        <w:br/>
      </w:r>
      <w:r>
        <w:lastRenderedPageBreak/>
        <w:t xml:space="preserve">  - la capacità di individuare e far emergere situazioni di rischio corruttivo e di intervenire con adeguati rimedi  è aumentata in ragione di migliore mappatura dei processi</w:t>
      </w:r>
      <w:r>
        <w:br/>
        <w:t xml:space="preserve">  - la reputazione dell'ente  è rimasta invariata in ragione d</w:t>
      </w:r>
      <w:r w:rsidR="00435F46">
        <w:t>ella circostanza che l</w:t>
      </w:r>
      <w:r>
        <w:t xml:space="preserve">a Federazione Nazionale degli Ordini dei Chimici e </w:t>
      </w:r>
      <w:r w:rsidR="00435F46">
        <w:t>dei Fisici</w:t>
      </w:r>
      <w:r>
        <w:t xml:space="preserve"> già dal 2015 si adegua alle normative di riferimento</w:t>
      </w:r>
    </w:p>
    <w:p w14:paraId="6D04D377" w14:textId="272A1480" w:rsidR="003C77FA" w:rsidRDefault="003C77FA" w:rsidP="00D313A4"/>
    <w:p w14:paraId="6D316B0C" w14:textId="77777777" w:rsidR="00D51AFF" w:rsidRDefault="00D51AFF" w:rsidP="00D313A4"/>
    <w:p w14:paraId="2C911C57" w14:textId="08C3F22A" w:rsidR="008F7239" w:rsidRPr="00435F46" w:rsidRDefault="003F5208" w:rsidP="002205E8">
      <w:pPr>
        <w:pStyle w:val="Titolo1"/>
      </w:pPr>
      <w:bookmarkStart w:id="22" w:name="_Toc88657666"/>
      <w:r>
        <w:t>MONITORAGGIO PROCEDIMENTI PENALI</w:t>
      </w:r>
      <w:bookmarkEnd w:id="22"/>
      <w:r w:rsidRPr="00995656">
        <w:t xml:space="preserve"> </w:t>
      </w:r>
    </w:p>
    <w:p w14:paraId="55F8FC7D" w14:textId="61E30B4C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sezione Anticorruzione e Trasparenza del PIAO non sono stati conclusi con sentenza o altro provvedimento definitivo, procedimenti penali a carico di dipendenti dell'amministrazione.</w:t>
      </w:r>
    </w:p>
    <w:p w14:paraId="4BFB1ACE" w14:textId="45CA13B5" w:rsidR="000F3921" w:rsidRDefault="000F3921" w:rsidP="002205E8"/>
    <w:p w14:paraId="7B40310A" w14:textId="77777777" w:rsidR="004F0FA6" w:rsidRDefault="004F0FA6" w:rsidP="002205E8"/>
    <w:p w14:paraId="68A65586" w14:textId="77777777" w:rsidR="00936A6B" w:rsidRPr="00B50D70" w:rsidRDefault="00936A6B" w:rsidP="00521000">
      <w:pPr>
        <w:pStyle w:val="Titolo1"/>
      </w:pPr>
      <w:bookmarkStart w:id="23" w:name="_Toc88657667"/>
      <w:r>
        <w:t>MONITORAGGIO PROCEDIMENTI DISCIPLINARI</w:t>
      </w:r>
      <w:bookmarkEnd w:id="23"/>
      <w:r w:rsidRPr="00995656">
        <w:t xml:space="preserve"> </w:t>
      </w:r>
    </w:p>
    <w:p w14:paraId="40B5BA16" w14:textId="722EAAA2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t>Nel corso dell’anno di riferimento della sezione Anticorruzione e Trasparenza del PIAO non sono stati avviati procedimenti disciplinari riconducibili ad eventi corruttivi a carico di dipendenti.</w:t>
      </w:r>
    </w:p>
    <w:p w14:paraId="16B0AD32" w14:textId="6F4BEB3F" w:rsidR="00CF0772" w:rsidRDefault="00CF0772" w:rsidP="00CF0772"/>
    <w:p w14:paraId="12F10A6B" w14:textId="77777777" w:rsidR="00936A6B" w:rsidRDefault="00936A6B" w:rsidP="002205E8"/>
    <w:p w14:paraId="0379BDF9" w14:textId="31D15296" w:rsidR="00936A6B" w:rsidRDefault="00936A6B" w:rsidP="002205E8">
      <w:pPr>
        <w:pStyle w:val="Titolo1"/>
      </w:pPr>
      <w:bookmarkStart w:id="24" w:name="_Toc88657668"/>
      <w:r>
        <w:t>CONSIDERAZIONI GENERALI</w:t>
      </w:r>
      <w:bookmarkEnd w:id="24"/>
      <w:r w:rsidRPr="00995656">
        <w:t xml:space="preserve"> </w:t>
      </w:r>
    </w:p>
    <w:p w14:paraId="7079A031" w14:textId="6E22649C" w:rsidR="00C8510A" w:rsidRDefault="00C8510A" w:rsidP="00194392">
      <w:r>
        <w:t xml:space="preserve">Si ritiene che lo stato di attuazione del PTPCT o della sezione Anticorruzione e Trasparenza del PIAO (definito attraverso una valutazione sintetica del livello effettivo di attuazione del Piano e delle misure in esso contenute) sia buono per le seguenti ragioni: </w:t>
      </w:r>
      <w:r w:rsidR="000B6BDD">
        <w:t>c</w:t>
      </w:r>
      <w:r>
        <w:t>ompatibile con le dimensioni dell'Ente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0B6BDD">
        <w:t xml:space="preserve"> il s</w:t>
      </w:r>
      <w:r>
        <w:t xml:space="preserve">istema di prevenzione </w:t>
      </w:r>
      <w:r w:rsidR="000B6BDD">
        <w:t>risulta c</w:t>
      </w:r>
      <w:r>
        <w:t>oerente con le risorse umane - patrimoniali e le dimensioni dell'Ente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parzialmente idoneo, per le seguenti ragioni:</w:t>
      </w:r>
      <w:r w:rsidR="000B6BDD">
        <w:t xml:space="preserve"> t</w:t>
      </w:r>
      <w:r>
        <w:t>aluni processi vengono gestiti in autonomia dall' Organo Direttivo</w:t>
      </w:r>
    </w:p>
    <w:p w14:paraId="0503747C" w14:textId="642BF81B" w:rsidR="00FB03D8" w:rsidRDefault="00FB03D8" w:rsidP="00FB03D8"/>
    <w:p w14:paraId="7098761C" w14:textId="77777777" w:rsidR="00687B10" w:rsidRDefault="00687B10" w:rsidP="00FB03D8"/>
    <w:p w14:paraId="7ECFA23C" w14:textId="02CC574D" w:rsidR="00DC2B4F" w:rsidRDefault="00DC2B4F" w:rsidP="00DC2B4F">
      <w:pPr>
        <w:pStyle w:val="Titolo1"/>
      </w:pPr>
      <w:bookmarkStart w:id="25" w:name="_Toc88657669"/>
      <w:r>
        <w:lastRenderedPageBreak/>
        <w:t>MONITORAGGIO MISURE SPECIFICHE</w:t>
      </w:r>
      <w:bookmarkEnd w:id="25"/>
    </w:p>
    <w:p w14:paraId="7E8FE3E9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71275542" w14:textId="77777777" w:rsidR="00DC2B4F" w:rsidRDefault="00DC2B4F" w:rsidP="00DC2B4F"/>
    <w:p w14:paraId="20B1F792" w14:textId="1608F5A0" w:rsidR="00DC2B4F" w:rsidRDefault="00DC2B4F" w:rsidP="00DC2B4F">
      <w:pPr>
        <w:pStyle w:val="Titolo2"/>
      </w:pPr>
      <w:bookmarkStart w:id="26" w:name="_Toc88657670"/>
      <w:r>
        <w:t>Misure specifiche di controllo</w:t>
      </w:r>
      <w:bookmarkEnd w:id="26"/>
    </w:p>
    <w:p w14:paraId="66735488" w14:textId="77777777" w:rsidR="00DC2B4F" w:rsidRDefault="00DC2B4F" w:rsidP="00FB03D8">
      <w:r>
        <w:t>Non sono state programmate misure specifiche di controllo.</w:t>
      </w:r>
    </w:p>
    <w:p w14:paraId="717EE3F5" w14:textId="72B10AB1" w:rsidR="00DC2B4F" w:rsidRDefault="00DC2B4F" w:rsidP="00DC2B4F"/>
    <w:p w14:paraId="2BFC2631" w14:textId="77777777" w:rsidR="00DC2B4F" w:rsidRDefault="00DC2B4F" w:rsidP="00FB03D8"/>
    <w:p w14:paraId="0351E6C5" w14:textId="77777777" w:rsidR="00DC2B4F" w:rsidRDefault="00DC2B4F" w:rsidP="002954F2">
      <w:pPr>
        <w:pStyle w:val="Titolo2"/>
      </w:pPr>
      <w:bookmarkStart w:id="27" w:name="_Toc88657671"/>
      <w:r>
        <w:t>Misure specifiche di trasparenza</w:t>
      </w:r>
      <w:bookmarkEnd w:id="27"/>
    </w:p>
    <w:p w14:paraId="66FD04F1" w14:textId="77777777" w:rsidR="00DC2B4F" w:rsidRDefault="00E107E7" w:rsidP="00DC2B4F">
      <w:r>
        <w:t>Non sono state programmate misure specifiche di trasparenza.</w:t>
      </w:r>
    </w:p>
    <w:p w14:paraId="13B36D7E" w14:textId="3FF5C18B" w:rsidR="00DC2B4F" w:rsidRDefault="00DC2B4F" w:rsidP="00DC2B4F"/>
    <w:p w14:paraId="657C2960" w14:textId="77777777" w:rsidR="00DC2B4F" w:rsidRDefault="00DC2B4F" w:rsidP="00DC2B4F"/>
    <w:p w14:paraId="674C4753" w14:textId="77777777" w:rsidR="00DC2B4F" w:rsidRPr="00B50D70" w:rsidRDefault="00DC2B4F" w:rsidP="002954F2">
      <w:pPr>
        <w:pStyle w:val="Titolo2"/>
      </w:pPr>
      <w:bookmarkStart w:id="28" w:name="_Toc88657672"/>
      <w:r>
        <w:t xml:space="preserve">Misure specifiche di </w:t>
      </w:r>
      <w:r w:rsidRPr="00DC0DEB">
        <w:t>definizione e promozione dell’etica e di standard di comportamento</w:t>
      </w:r>
      <w:bookmarkEnd w:id="28"/>
    </w:p>
    <w:p w14:paraId="1E1BC5AC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2A7B220A" w14:textId="575E2D01" w:rsidR="00DC2B4F" w:rsidRDefault="00DC2B4F" w:rsidP="00DC2B4F"/>
    <w:p w14:paraId="50D5A935" w14:textId="77777777" w:rsidR="00DC2B4F" w:rsidRPr="000077FE" w:rsidRDefault="00DC2B4F" w:rsidP="00DC2B4F">
      <w:pPr>
        <w:rPr>
          <w:u w:val="single"/>
        </w:rPr>
      </w:pPr>
    </w:p>
    <w:p w14:paraId="2FC92C59" w14:textId="77777777" w:rsidR="00DC2B4F" w:rsidRDefault="00DC2B4F" w:rsidP="002954F2">
      <w:pPr>
        <w:pStyle w:val="Titolo2"/>
      </w:pPr>
      <w:bookmarkStart w:id="29" w:name="_Toc88657673"/>
      <w:r>
        <w:t>Misure specifiche di regolamentazione</w:t>
      </w:r>
      <w:bookmarkEnd w:id="29"/>
    </w:p>
    <w:p w14:paraId="3374592F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5</w:t>
      </w:r>
      <w:r>
        <w:br/>
        <w:t xml:space="preserve">  -  Numero di misure attuate nei tempi previsti: 5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 xml:space="preserve">Denominazione misura: Regolamento gestione ed utilizzo del Logo 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Regolamento finanza e contabilità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Regolamento affdamenti sotto soglia</w:t>
      </w:r>
      <w:r>
        <w:br/>
        <w:t>La misura è stata attuata nei tempi previsti.</w:t>
      </w:r>
      <w:r>
        <w:br/>
      </w:r>
      <w:r>
        <w:br/>
        <w:t>Area di rischio: R. Indicazione di professionisti per l'affidamento di incarichi specifici</w:t>
      </w:r>
      <w:r>
        <w:br/>
        <w:t>Denominazione misura: Regolamento di Funzionamento e Linee guida misure di prevenzione sull'imparzialità di dipendenti, consulenti e membri Comitato Centrale</w:t>
      </w:r>
      <w:r>
        <w:br/>
        <w:t>La misura è stata attuata nei tempi previsti.</w:t>
      </w:r>
    </w:p>
    <w:p w14:paraId="118E41EF" w14:textId="08E91355" w:rsidR="00DC2B4F" w:rsidRDefault="00DC2B4F" w:rsidP="00DC2B4F"/>
    <w:p w14:paraId="198429D8" w14:textId="77777777" w:rsidR="00DC2B4F" w:rsidRDefault="00DC2B4F" w:rsidP="00DC2B4F"/>
    <w:p w14:paraId="5FF6B2DD" w14:textId="064A18A3" w:rsidR="00DC2B4F" w:rsidRPr="00842CAA" w:rsidRDefault="00DC2B4F" w:rsidP="00DC2B4F">
      <w:pPr>
        <w:pStyle w:val="Titolo2"/>
      </w:pPr>
      <w:bookmarkStart w:id="30" w:name="_Toc88657674"/>
      <w:r w:rsidRPr="002954F2">
        <w:lastRenderedPageBreak/>
        <w:t>Misure specifiche di semplificazione</w:t>
      </w:r>
      <w:bookmarkEnd w:id="30"/>
    </w:p>
    <w:p w14:paraId="1638C14C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1A5C4180" w14:textId="2D8F3D59" w:rsidR="00DC2B4F" w:rsidRDefault="00DC2B4F" w:rsidP="00DC2B4F"/>
    <w:p w14:paraId="60498A83" w14:textId="77777777" w:rsidR="00DC2B4F" w:rsidRDefault="00DC2B4F" w:rsidP="00DC2B4F"/>
    <w:p w14:paraId="27298454" w14:textId="4FC19239" w:rsidR="00DC2B4F" w:rsidRDefault="00DC2B4F" w:rsidP="00FB03D8">
      <w:pPr>
        <w:pStyle w:val="Titolo2"/>
      </w:pPr>
      <w:bookmarkStart w:id="31" w:name="_Toc88657675"/>
      <w:r w:rsidRPr="002954F2">
        <w:t>Misure</w:t>
      </w:r>
      <w:r>
        <w:t xml:space="preserve"> specifiche di formazione</w:t>
      </w:r>
      <w:bookmarkEnd w:id="31"/>
    </w:p>
    <w:p w14:paraId="7EC645B5" w14:textId="77777777" w:rsidR="00E43C43" w:rsidRDefault="00E43C43" w:rsidP="00DC2B4F">
      <w:r>
        <w:t>Non sono state programmate misure specifiche di formazione.</w:t>
      </w:r>
    </w:p>
    <w:p w14:paraId="176D2C04" w14:textId="5926C6F9" w:rsidR="00DC2B4F" w:rsidRDefault="00DC2B4F" w:rsidP="00DC2B4F"/>
    <w:p w14:paraId="523E4149" w14:textId="77777777" w:rsidR="00DC2B4F" w:rsidRDefault="00DC2B4F" w:rsidP="00DC2B4F"/>
    <w:p w14:paraId="041754E6" w14:textId="074FFC73" w:rsidR="00E43C43" w:rsidRDefault="00DC2B4F" w:rsidP="00FB03D8">
      <w:pPr>
        <w:pStyle w:val="Titolo2"/>
      </w:pPr>
      <w:bookmarkStart w:id="32" w:name="_Toc88657676"/>
      <w:r>
        <w:t>Misure specifiche di rotazione</w:t>
      </w:r>
      <w:bookmarkEnd w:id="32"/>
    </w:p>
    <w:p w14:paraId="0E20A392" w14:textId="77777777" w:rsidR="00E43C43" w:rsidRDefault="00E43C43" w:rsidP="00FB03D8">
      <w:r>
        <w:t>Non sono state programmate misure specifiche di rotazione.</w:t>
      </w:r>
    </w:p>
    <w:p w14:paraId="152FCB5E" w14:textId="2733F1F0" w:rsidR="00DC2B4F" w:rsidRDefault="00DC2B4F" w:rsidP="00DC2B4F"/>
    <w:p w14:paraId="659998E2" w14:textId="77777777" w:rsidR="00DC2B4F" w:rsidRDefault="00DC2B4F" w:rsidP="00DC2B4F">
      <w:pPr>
        <w:rPr>
          <w:bCs/>
        </w:rPr>
      </w:pPr>
    </w:p>
    <w:p w14:paraId="7E4EB4C5" w14:textId="1CE0C3DD" w:rsidR="00DC2B4F" w:rsidRDefault="00DC2B4F" w:rsidP="00DC2B4F">
      <w:pPr>
        <w:pStyle w:val="Titolo2"/>
      </w:pPr>
      <w:bookmarkStart w:id="33" w:name="_Toc88657677"/>
      <w:r>
        <w:t>Misure specifiche di disciplina del conflitto di interessi</w:t>
      </w:r>
      <w:bookmarkEnd w:id="33"/>
    </w:p>
    <w:p w14:paraId="2C79E2BA" w14:textId="77777777" w:rsidR="00E43C43" w:rsidRDefault="00E43C43" w:rsidP="00DC2B4F">
      <w:r>
        <w:t>Non sono state programmate misure specifiche di disciplina del conflitto di interessi.</w:t>
      </w:r>
    </w:p>
    <w:p w14:paraId="5AFBC878" w14:textId="3EC66B63" w:rsidR="00DC2B4F" w:rsidRDefault="00DC2B4F" w:rsidP="00DC2B4F"/>
    <w:p w14:paraId="084687B4" w14:textId="77777777" w:rsidR="00DC2B4F" w:rsidRDefault="00DC2B4F" w:rsidP="00FB03D8"/>
    <w:sectPr w:rsidR="00DC2B4F" w:rsidSect="00E3311C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1D36" w14:textId="77777777" w:rsidR="00E3311C" w:rsidRDefault="00E3311C" w:rsidP="00424EBB">
      <w:r>
        <w:separator/>
      </w:r>
    </w:p>
  </w:endnote>
  <w:endnote w:type="continuationSeparator" w:id="0">
    <w:p w14:paraId="21B1022A" w14:textId="77777777" w:rsidR="00E3311C" w:rsidRDefault="00E3311C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653652FD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01AA726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7ED2D1A1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114B" w14:textId="77777777" w:rsidR="00E3311C" w:rsidRDefault="00E3311C" w:rsidP="00424EBB">
      <w:r>
        <w:separator/>
      </w:r>
    </w:p>
  </w:footnote>
  <w:footnote w:type="continuationSeparator" w:id="0">
    <w:p w14:paraId="38A3A942" w14:textId="77777777" w:rsidR="00E3311C" w:rsidRDefault="00E3311C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535D8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B6BDD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1765F"/>
    <w:rsid w:val="0012022E"/>
    <w:rsid w:val="001202D6"/>
    <w:rsid w:val="00121F5F"/>
    <w:rsid w:val="00124CDE"/>
    <w:rsid w:val="0012712A"/>
    <w:rsid w:val="00127DC8"/>
    <w:rsid w:val="00131AB4"/>
    <w:rsid w:val="001325F1"/>
    <w:rsid w:val="001355D9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0CB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C63B5"/>
    <w:rsid w:val="001D062C"/>
    <w:rsid w:val="001D0DF4"/>
    <w:rsid w:val="001D451A"/>
    <w:rsid w:val="001D6AAE"/>
    <w:rsid w:val="001E3C1F"/>
    <w:rsid w:val="001E5CE0"/>
    <w:rsid w:val="001F2012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174A"/>
    <w:rsid w:val="002F3A58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2038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688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35F46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C3E6A"/>
    <w:rsid w:val="004D274A"/>
    <w:rsid w:val="004D6511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C4E51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321"/>
    <w:rsid w:val="00605EDA"/>
    <w:rsid w:val="00610D7E"/>
    <w:rsid w:val="00611109"/>
    <w:rsid w:val="00621583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1651"/>
    <w:rsid w:val="006726EA"/>
    <w:rsid w:val="00672ADD"/>
    <w:rsid w:val="00674734"/>
    <w:rsid w:val="00674D00"/>
    <w:rsid w:val="00677090"/>
    <w:rsid w:val="00677482"/>
    <w:rsid w:val="00681BD8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0C8F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A78"/>
    <w:rsid w:val="007C0F27"/>
    <w:rsid w:val="007C2AE2"/>
    <w:rsid w:val="007C4A01"/>
    <w:rsid w:val="007C5546"/>
    <w:rsid w:val="007D2CEB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595"/>
    <w:rsid w:val="00815E90"/>
    <w:rsid w:val="00832D87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A39B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2D40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C7EA2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26BB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72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A7CFC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2FB2"/>
    <w:rsid w:val="00C0552B"/>
    <w:rsid w:val="00C10847"/>
    <w:rsid w:val="00C11D16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5B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017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1447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1DC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536F"/>
    <w:rsid w:val="00E26831"/>
    <w:rsid w:val="00E2734E"/>
    <w:rsid w:val="00E32EE5"/>
    <w:rsid w:val="00E3311C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063FA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1E89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656F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0FC9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Rosalisa Lancia</cp:lastModifiedBy>
  <cp:revision>42</cp:revision>
  <cp:lastPrinted>2019-09-03T12:09:00Z</cp:lastPrinted>
  <dcterms:created xsi:type="dcterms:W3CDTF">2024-01-26T16:41:00Z</dcterms:created>
  <dcterms:modified xsi:type="dcterms:W3CDTF">2024-01-26T17:21:00Z</dcterms:modified>
</cp:coreProperties>
</file>